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280" w:lineRule="auto"/>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Philip Morris México propone diálogo transparente </w:t>
        <w:br w:type="textWrapping"/>
        <w:t xml:space="preserve">con las autoridades y pide escuchar a la ciencia</w:t>
      </w:r>
    </w:p>
    <w:p w:rsidR="00000000" w:rsidDel="00000000" w:rsidP="00000000" w:rsidRDefault="00000000" w:rsidRPr="00000000" w14:paraId="00000002">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both"/>
        <w:rPr>
          <w:rFonts w:ascii="Montserrat" w:cs="Montserrat" w:eastAsia="Montserrat" w:hAnsi="Montserrat"/>
          <w:i w:val="1"/>
          <w:smallCaps w:val="0"/>
          <w:strike w:val="0"/>
          <w:color w:val="000000"/>
          <w:sz w:val="22"/>
          <w:szCs w:val="22"/>
          <w:shd w:fill="auto" w:val="clear"/>
          <w:vertAlign w:val="baseline"/>
        </w:rPr>
      </w:pPr>
      <w:r w:rsidDel="00000000" w:rsidR="00000000" w:rsidRPr="00000000">
        <w:rPr>
          <w:rFonts w:ascii="Montserrat" w:cs="Montserrat" w:eastAsia="Montserrat" w:hAnsi="Montserrat"/>
          <w:i w:val="1"/>
          <w:smallCaps w:val="0"/>
          <w:strike w:val="0"/>
          <w:color w:val="000000"/>
          <w:sz w:val="22"/>
          <w:szCs w:val="22"/>
          <w:u w:val="none"/>
          <w:shd w:fill="auto" w:val="clear"/>
          <w:vertAlign w:val="baseline"/>
          <w:rtl w:val="0"/>
        </w:rPr>
        <w:t xml:space="preserve">IQOS de Philip Morris fue autorizado por la FDA para comercializarse como un producto de tabaco de riesgo modificado.</w:t>
      </w:r>
    </w:p>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Montserrat" w:cs="Montserrat" w:eastAsia="Montserrat" w:hAnsi="Montserrat"/>
          <w:i w:val="1"/>
          <w:smallCaps w:val="0"/>
          <w:strike w:val="0"/>
          <w:color w:val="000000"/>
          <w:sz w:val="22"/>
          <w:szCs w:val="22"/>
          <w:shd w:fill="auto" w:val="clear"/>
          <w:vertAlign w:val="baseline"/>
        </w:rPr>
      </w:pPr>
      <w:r w:rsidDel="00000000" w:rsidR="00000000" w:rsidRPr="00000000">
        <w:rPr>
          <w:rFonts w:ascii="Montserrat" w:cs="Montserrat" w:eastAsia="Montserrat" w:hAnsi="Montserrat"/>
          <w:i w:val="1"/>
          <w:smallCaps w:val="0"/>
          <w:strike w:val="0"/>
          <w:color w:val="000000"/>
          <w:sz w:val="22"/>
          <w:szCs w:val="22"/>
          <w:u w:val="none"/>
          <w:shd w:fill="auto" w:val="clear"/>
          <w:vertAlign w:val="baseline"/>
          <w:rtl w:val="0"/>
        </w:rPr>
        <w:t xml:space="preserve">Philip Morris México está de acuerdo “Prohibido, prohibir” y solicita a las autoridades mexicanas tomar en cuenta los argumentos y evidencia científica</w:t>
      </w:r>
      <w:r w:rsidDel="00000000" w:rsidR="00000000" w:rsidRPr="00000000">
        <w:rPr>
          <w:rFonts w:ascii="Montserrat" w:cs="Montserrat" w:eastAsia="Montserrat" w:hAnsi="Montserrat"/>
          <w:i w:val="1"/>
          <w:sz w:val="22"/>
          <w:szCs w:val="22"/>
          <w:rtl w:val="0"/>
        </w:rPr>
        <w:t xml:space="preserve">.</w:t>
      </w:r>
      <w:r w:rsidDel="00000000" w:rsidR="00000000" w:rsidRPr="00000000">
        <w:rPr>
          <w:rtl w:val="0"/>
        </w:rPr>
      </w:r>
    </w:p>
    <w:p w:rsidR="00000000" w:rsidDel="00000000" w:rsidP="00000000" w:rsidRDefault="00000000" w:rsidRPr="00000000" w14:paraId="00000004">
      <w:pPr>
        <w:shd w:fill="ffffff" w:val="clear"/>
        <w:spacing w:before="28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Ciudad de México, </w:t>
      </w:r>
      <w:r w:rsidDel="00000000" w:rsidR="00000000" w:rsidRPr="00000000">
        <w:rPr>
          <w:rFonts w:ascii="Montserrat" w:cs="Montserrat" w:eastAsia="Montserrat" w:hAnsi="Montserrat"/>
          <w:b w:val="1"/>
          <w:sz w:val="22"/>
          <w:szCs w:val="22"/>
          <w:rtl w:val="0"/>
        </w:rPr>
        <w:t xml:space="preserve">29</w:t>
      </w:r>
      <w:r w:rsidDel="00000000" w:rsidR="00000000" w:rsidRPr="00000000">
        <w:rPr>
          <w:rFonts w:ascii="Montserrat" w:cs="Montserrat" w:eastAsia="Montserrat" w:hAnsi="Montserrat"/>
          <w:b w:val="1"/>
          <w:sz w:val="22"/>
          <w:szCs w:val="22"/>
          <w:rtl w:val="0"/>
        </w:rPr>
        <w:t xml:space="preserve"> de julio, 2020</w:t>
      </w:r>
      <w:r w:rsidDel="00000000" w:rsidR="00000000" w:rsidRPr="00000000">
        <w:rPr>
          <w:rFonts w:ascii="Montserrat" w:cs="Montserrat" w:eastAsia="Montserrat" w:hAnsi="Montserrat"/>
          <w:sz w:val="22"/>
          <w:szCs w:val="22"/>
          <w:rtl w:val="0"/>
        </w:rPr>
        <w:t xml:space="preserve">.- El gobierno de Estados Unidos, a través de la agencia reguladora FDA (Food and Drug Administration), autorizó la comercialización de IQOS de Philip Morris como un producto de tabaco de riesgo modificado, apropiado para la promoción de la salud pública. </w:t>
      </w:r>
    </w:p>
    <w:p w:rsidR="00000000" w:rsidDel="00000000" w:rsidP="00000000" w:rsidRDefault="00000000" w:rsidRPr="00000000" w14:paraId="00000005">
      <w:pPr>
        <w:shd w:fill="ffffff" w:val="clear"/>
        <w:spacing w:before="28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Esto significa que, para la autoridad regulatoria estadounidense, IQOS es una mejor alternativa, en comparación con el cigarro convencional, para los adultos que seguirán fumando.</w:t>
      </w:r>
    </w:p>
    <w:p w:rsidR="00000000" w:rsidDel="00000000" w:rsidP="00000000" w:rsidRDefault="00000000" w:rsidRPr="00000000" w14:paraId="00000006">
      <w:pPr>
        <w:shd w:fill="ffffff" w:val="clear"/>
        <w:spacing w:before="28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 México, la importación de IQOS ha sido prohibida. Ante este escenario, Philip Morris México afirma:</w:t>
      </w:r>
    </w:p>
    <w:p w:rsidR="00000000" w:rsidDel="00000000" w:rsidP="00000000" w:rsidRDefault="00000000" w:rsidRPr="00000000" w14:paraId="00000007">
      <w:pPr>
        <w:shd w:fill="ffffff" w:val="clear"/>
        <w:spacing w:before="28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Sabemos que la autoridad nacional tiene argumentos para esa decisión. Sin embargo, pedimos a las autoridades regulatorias que nuestros argumentos y evidencia también sean tomados en cuenta. Proponemos un diálogo transparente, construido a partir de 5 coincidencias:</w:t>
      </w:r>
    </w:p>
    <w:p w:rsidR="00000000" w:rsidDel="00000000" w:rsidP="00000000" w:rsidRDefault="00000000" w:rsidRPr="00000000" w14:paraId="00000008">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9">
      <w:pPr>
        <w:numPr>
          <w:ilvl w:val="0"/>
          <w:numId w:val="1"/>
        </w:numPr>
        <w:ind w:left="360" w:hanging="360"/>
        <w:jc w:val="both"/>
        <w:rPr>
          <w:rFonts w:ascii="Arial" w:cs="Arial" w:eastAsia="Arial" w:hAnsi="Arial"/>
          <w:sz w:val="22"/>
          <w:szCs w:val="22"/>
        </w:rPr>
      </w:pPr>
      <w:r w:rsidDel="00000000" w:rsidR="00000000" w:rsidRPr="00000000">
        <w:rPr>
          <w:rFonts w:ascii="Montserrat" w:cs="Montserrat" w:eastAsia="Montserrat" w:hAnsi="Montserrat"/>
          <w:b w:val="1"/>
          <w:sz w:val="22"/>
          <w:szCs w:val="22"/>
          <w:rtl w:val="0"/>
        </w:rPr>
        <w:t xml:space="preserve">Como ustedes, nosotros también queremos un mundo libre de humo. </w:t>
      </w:r>
      <w:r w:rsidDel="00000000" w:rsidR="00000000" w:rsidRPr="00000000">
        <w:rPr>
          <w:rFonts w:ascii="Montserrat" w:cs="Montserrat" w:eastAsia="Montserrat" w:hAnsi="Montserrat"/>
          <w:sz w:val="22"/>
          <w:szCs w:val="22"/>
          <w:rtl w:val="0"/>
        </w:rPr>
        <w:t xml:space="preserve">Precisamente por eso creamos IQOS, un producto que calienta el tabaco en vez de quemarlo. Por ello, según confirma la FDA, cambiar completamente de cigarros convencionales a IQOS reduce significativamente la exposición a los químicos tóxicos del humo del cigarro.</w:t>
      </w:r>
    </w:p>
    <w:p w:rsidR="00000000" w:rsidDel="00000000" w:rsidP="00000000" w:rsidRDefault="00000000" w:rsidRPr="00000000" w14:paraId="0000000A">
      <w:pPr>
        <w:ind w:left="36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B">
      <w:pPr>
        <w:numPr>
          <w:ilvl w:val="0"/>
          <w:numId w:val="1"/>
        </w:numPr>
        <w:ind w:left="360" w:hanging="360"/>
        <w:jc w:val="both"/>
        <w:rPr>
          <w:rFonts w:ascii="Arial" w:cs="Arial" w:eastAsia="Arial" w:hAnsi="Arial"/>
          <w:sz w:val="22"/>
          <w:szCs w:val="22"/>
        </w:rPr>
      </w:pPr>
      <w:r w:rsidDel="00000000" w:rsidR="00000000" w:rsidRPr="00000000">
        <w:rPr>
          <w:rFonts w:ascii="Montserrat" w:cs="Montserrat" w:eastAsia="Montserrat" w:hAnsi="Montserrat"/>
          <w:b w:val="1"/>
          <w:sz w:val="22"/>
          <w:szCs w:val="22"/>
          <w:rtl w:val="0"/>
        </w:rPr>
        <w:t xml:space="preserve">Pensamos, como ustedes, que quien no fuma nunca debe hacerlo, y quien ya fuma debe dejarlo</w:t>
      </w:r>
      <w:r w:rsidDel="00000000" w:rsidR="00000000" w:rsidRPr="00000000">
        <w:rPr>
          <w:rFonts w:ascii="Montserrat" w:cs="Montserrat" w:eastAsia="Montserrat" w:hAnsi="Montserrat"/>
          <w:sz w:val="22"/>
          <w:szCs w:val="22"/>
          <w:rtl w:val="0"/>
        </w:rPr>
        <w:t xml:space="preserve">. Eso es lo ideal, pero hay millones de personas que no van a dejar el cigarro. Ellos merecen tener alternativas mejores y IQOS es una de ellas.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numPr>
          <w:ilvl w:val="0"/>
          <w:numId w:val="1"/>
        </w:numPr>
        <w:ind w:left="360" w:hanging="360"/>
        <w:jc w:val="both"/>
        <w:rPr>
          <w:rFonts w:ascii="Arial" w:cs="Arial" w:eastAsia="Arial" w:hAnsi="Arial"/>
          <w:sz w:val="22"/>
          <w:szCs w:val="22"/>
        </w:rPr>
      </w:pPr>
      <w:r w:rsidDel="00000000" w:rsidR="00000000" w:rsidRPr="00000000">
        <w:rPr>
          <w:rFonts w:ascii="Montserrat" w:cs="Montserrat" w:eastAsia="Montserrat" w:hAnsi="Montserrat"/>
          <w:b w:val="1"/>
          <w:sz w:val="22"/>
          <w:szCs w:val="22"/>
          <w:rtl w:val="0"/>
        </w:rPr>
        <w:t xml:space="preserve">Al igual que ustedes, sabemos que la ciencia debe guiar las acciones del gobierno en materia de salud pública. </w:t>
      </w:r>
      <w:r w:rsidDel="00000000" w:rsidR="00000000" w:rsidRPr="00000000">
        <w:rPr>
          <w:rFonts w:ascii="Montserrat" w:cs="Montserrat" w:eastAsia="Montserrat" w:hAnsi="Montserrat"/>
          <w:sz w:val="22"/>
          <w:szCs w:val="22"/>
          <w:rtl w:val="0"/>
        </w:rPr>
        <w:t xml:space="preserve">Por eso les pedimos que evalúen las conclusiones de estudios de terceros independientes, que demuestran que IQOS no es igual a los cigarros ni es un cigarro electrónico: es una nueva tecnología que requiere una nueva regulación, acorde a sus propios alcances y limitaciones.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numPr>
          <w:ilvl w:val="0"/>
          <w:numId w:val="1"/>
        </w:numPr>
        <w:ind w:left="360" w:hanging="360"/>
        <w:jc w:val="both"/>
        <w:rPr>
          <w:rFonts w:ascii="Arial" w:cs="Arial" w:eastAsia="Arial" w:hAnsi="Arial"/>
          <w:sz w:val="22"/>
          <w:szCs w:val="22"/>
        </w:rPr>
      </w:pPr>
      <w:r w:rsidDel="00000000" w:rsidR="00000000" w:rsidRPr="00000000">
        <w:rPr>
          <w:rFonts w:ascii="Montserrat" w:cs="Montserrat" w:eastAsia="Montserrat" w:hAnsi="Montserrat"/>
          <w:b w:val="1"/>
          <w:sz w:val="22"/>
          <w:szCs w:val="22"/>
          <w:rtl w:val="0"/>
        </w:rPr>
        <w:t xml:space="preserve">Coincidimos en que hay que poner como prioridad a la gente. </w:t>
      </w:r>
      <w:r w:rsidDel="00000000" w:rsidR="00000000" w:rsidRPr="00000000">
        <w:rPr>
          <w:rFonts w:ascii="Montserrat" w:cs="Montserrat" w:eastAsia="Montserrat" w:hAnsi="Montserrat"/>
          <w:sz w:val="22"/>
          <w:szCs w:val="22"/>
          <w:rtl w:val="0"/>
        </w:rPr>
        <w:t xml:space="preserve">Hoy, 14 millones de personas en el mundo usan IQOS. De ellas, 10 millones han dejado por completo el cigarro convencional, con la consecuente reducción en la exposición a químicos tóxicos. Los 15 millones de fumadores adultos mexicanos merecen tener acceso a la información sobre estas opciones y decidir con libertad y responsabilidad.</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numPr>
          <w:ilvl w:val="0"/>
          <w:numId w:val="1"/>
        </w:numPr>
        <w:spacing w:after="0" w:lineRule="auto"/>
        <w:ind w:left="360" w:hanging="360"/>
        <w:jc w:val="both"/>
        <w:rPr>
          <w:rFonts w:ascii="Arial" w:cs="Arial" w:eastAsia="Arial" w:hAnsi="Arial"/>
          <w:sz w:val="22"/>
          <w:szCs w:val="22"/>
        </w:rPr>
      </w:pPr>
      <w:r w:rsidDel="00000000" w:rsidR="00000000" w:rsidRPr="00000000">
        <w:rPr>
          <w:rFonts w:ascii="Montserrat" w:cs="Montserrat" w:eastAsia="Montserrat" w:hAnsi="Montserrat"/>
          <w:b w:val="1"/>
          <w:sz w:val="22"/>
          <w:szCs w:val="22"/>
          <w:rtl w:val="0"/>
        </w:rPr>
        <w:t xml:space="preserve">Estamos de acuerdo: “Prohibido, prohibir” y “Nada por la fuerza, todo por la razón y el derecho”.</w:t>
      </w:r>
      <w:r w:rsidDel="00000000" w:rsidR="00000000" w:rsidRPr="00000000">
        <w:rPr>
          <w:rFonts w:ascii="Montserrat" w:cs="Montserrat" w:eastAsia="Montserrat" w:hAnsi="Montserrat"/>
          <w:sz w:val="22"/>
          <w:szCs w:val="22"/>
          <w:rtl w:val="0"/>
        </w:rPr>
        <w:t xml:space="preserve"> Ante la prohibición de importación de nuestro producto, solicitamos espacios para dialogar y poder demostrar con evidencia lo que IQOS puede ofrecer a los fumadores adultos mexicanos y por qué es una alternativa mejor que el cigarro.</w:t>
      </w:r>
    </w:p>
    <w:p w:rsidR="00000000" w:rsidDel="00000000" w:rsidP="00000000" w:rsidRDefault="00000000" w:rsidRPr="00000000" w14:paraId="00000012">
      <w:pPr>
        <w:spacing w:after="0" w:before="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3">
      <w:pPr>
        <w:spacing w:after="0" w:before="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“Si la ciencia ofrece la posibilidad de contar con alternativas que hace 10 años eran imposibles, ¿se imaginan a dónde podemos llegar en 10 años más, si permitimos la innovación y el progreso?”, dijo Andrzej Dabrowski, CEO de Philip Morris México. </w:t>
      </w:r>
    </w:p>
    <w:p w:rsidR="00000000" w:rsidDel="00000000" w:rsidP="00000000" w:rsidRDefault="00000000" w:rsidRPr="00000000" w14:paraId="00000014">
      <w:pPr>
        <w:spacing w:after="0" w:before="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5">
      <w:pPr>
        <w:spacing w:after="0" w:before="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“Esta es la propuesta que hace Philip Morris México. Estamos abiertos y dispuestos a dialogar sobre estas ideas, con pleno respeto y con apego a la evidencia científica”, puntualizó el directivo. </w:t>
      </w:r>
    </w:p>
    <w:p w:rsidR="00000000" w:rsidDel="00000000" w:rsidP="00000000" w:rsidRDefault="00000000" w:rsidRPr="00000000" w14:paraId="00000016">
      <w:pPr>
        <w:spacing w:after="0" w:before="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after="0" w:before="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after="0" w:before="0" w:lineRule="auto"/>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19">
      <w:pPr>
        <w:spacing w:after="0" w:before="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A">
      <w:pPr>
        <w:spacing w:after="0" w:before="0"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spacing w:line="276"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Philip Morris International (PMI)</w:t>
      </w:r>
    </w:p>
    <w:p w:rsidR="00000000" w:rsidDel="00000000" w:rsidP="00000000" w:rsidRDefault="00000000" w:rsidRPr="00000000" w14:paraId="0000001C">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Philip Morris International (PMI) está liderando una transformación en la industria tabacalera para crear un futuro libre de humo y, en última instancia, reemplazar los cigarrillos por productos libres de humo en beneficio de los adultos que de otro modo seguirían fumando, la sociedad, la compañía y sus accionistas. PMI es una compañía tabacalera internacional líder, dedicada a la fabricación y venta de cigarrillos, así como productos libres de humo y dispositivos y accesorios electrónicos asociados, y otros productos que contienen nicotina en mercados fuera de los Estados Unidos. </w:t>
      </w:r>
    </w:p>
    <w:p w:rsidR="00000000" w:rsidDel="00000000" w:rsidP="00000000" w:rsidRDefault="00000000" w:rsidRPr="00000000" w14:paraId="0000001D">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PMI está construyendo un futuro en una nueva categoría de productos libres de humo que, si bien no están libres de riesgos, son una opción mucho mejor que seguir fumando. A través de capacidades multidisciplinarias en el desarrollo de productos, instalaciones de última generación y fundamentación científica, PMI tiene como objetivo garantizar que sus productos libres de humo cumplan con las preferencias de los consumidores adultos y los rigurosos requisitos regulatorios. El portafolio de productos IQOS libres de humo de PMI incluye productos que calientan y no queman y productos de vapor que contienen nicotina. Al 31 de marzo de 2020, PMI estima que aproximadamente 10,6 millones de fumadores adultos en todo el mundo ya han dejado de fumar y han cambiado al producto que calienta y no quema de PMI, disponible para la venta en 53 mercados en ciudades clave o a nivel nacional, bajo la marca IQOS. Para obtener más información, visite </w:t>
      </w:r>
      <w:hyperlink r:id="rId6">
        <w:r w:rsidDel="00000000" w:rsidR="00000000" w:rsidRPr="00000000">
          <w:rPr>
            <w:rFonts w:ascii="Montserrat" w:cs="Montserrat" w:eastAsia="Montserrat" w:hAnsi="Montserrat"/>
            <w:color w:val="1155cc"/>
            <w:sz w:val="20"/>
            <w:szCs w:val="20"/>
            <w:u w:val="single"/>
            <w:rtl w:val="0"/>
          </w:rPr>
          <w:t xml:space="preserve">www.pmi.com</w:t>
        </w:r>
      </w:hyperlink>
      <w:r w:rsidDel="00000000" w:rsidR="00000000" w:rsidRPr="00000000">
        <w:rPr>
          <w:rFonts w:ascii="Montserrat" w:cs="Montserrat" w:eastAsia="Montserrat" w:hAnsi="Montserrat"/>
          <w:sz w:val="20"/>
          <w:szCs w:val="20"/>
          <w:rtl w:val="0"/>
        </w:rPr>
        <w:t xml:space="preserve"> y </w:t>
      </w:r>
      <w:hyperlink r:id="rId7">
        <w:r w:rsidDel="00000000" w:rsidR="00000000" w:rsidRPr="00000000">
          <w:rPr>
            <w:rFonts w:ascii="Montserrat" w:cs="Montserrat" w:eastAsia="Montserrat" w:hAnsi="Montserrat"/>
            <w:color w:val="1155cc"/>
            <w:sz w:val="20"/>
            <w:szCs w:val="20"/>
            <w:u w:val="single"/>
            <w:rtl w:val="0"/>
          </w:rPr>
          <w:t xml:space="preserve">www.pmiscience.com</w:t>
        </w:r>
      </w:hyperlink>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1F">
      <w:pPr>
        <w:spacing w:after="0" w:before="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0">
      <w:pPr>
        <w:spacing w:after="0" w:before="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1">
      <w:pPr>
        <w:spacing w:after="0" w:before="0" w:lineRule="auto"/>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22">
      <w:pPr>
        <w:spacing w:after="0" w:before="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3">
      <w:pPr>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Contacto de prensa: </w:t>
      </w:r>
    </w:p>
    <w:p w:rsidR="00000000" w:rsidDel="00000000" w:rsidP="00000000" w:rsidRDefault="00000000" w:rsidRPr="00000000" w14:paraId="00000024">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25">
      <w:pPr>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Alejandro Rodríguez</w:t>
        <w:tab/>
        <w:tab/>
        <w:t xml:space="preserve">             </w:t>
        <w:tab/>
        <w:t xml:space="preserve">           </w:t>
        <w:tab/>
        <w:t xml:space="preserve">Míchel Torres</w:t>
      </w:r>
    </w:p>
    <w:p w:rsidR="00000000" w:rsidDel="00000000" w:rsidP="00000000" w:rsidRDefault="00000000" w:rsidRPr="00000000" w14:paraId="00000026">
      <w:pPr>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Another Company</w:t>
        <w:tab/>
        <w:tab/>
        <w:tab/>
        <w:tab/>
        <w:tab/>
        <w:tab/>
        <w:t xml:space="preserve">Another Company</w:t>
      </w:r>
    </w:p>
    <w:p w:rsidR="00000000" w:rsidDel="00000000" w:rsidP="00000000" w:rsidRDefault="00000000" w:rsidRPr="00000000" w14:paraId="00000027">
      <w:pPr>
        <w:jc w:val="both"/>
        <w:rPr>
          <w:rFonts w:ascii="Montserrat" w:cs="Montserrat" w:eastAsia="Montserrat" w:hAnsi="Montserrat"/>
          <w:sz w:val="22"/>
          <w:szCs w:val="22"/>
        </w:rPr>
      </w:pPr>
      <w:hyperlink r:id="rId8">
        <w:r w:rsidDel="00000000" w:rsidR="00000000" w:rsidRPr="00000000">
          <w:rPr>
            <w:rFonts w:ascii="Montserrat" w:cs="Montserrat" w:eastAsia="Montserrat" w:hAnsi="Montserrat"/>
            <w:color w:val="1155cc"/>
            <w:sz w:val="22"/>
            <w:szCs w:val="22"/>
            <w:u w:val="single"/>
            <w:rtl w:val="0"/>
          </w:rPr>
          <w:t xml:space="preserve">alejandro.rodriguez@another.co</w:t>
        </w:r>
      </w:hyperlink>
      <w:r w:rsidDel="00000000" w:rsidR="00000000" w:rsidRPr="00000000">
        <w:rPr>
          <w:rFonts w:ascii="Montserrat" w:cs="Montserrat" w:eastAsia="Montserrat" w:hAnsi="Montserrat"/>
          <w:sz w:val="22"/>
          <w:szCs w:val="22"/>
          <w:rtl w:val="0"/>
        </w:rPr>
        <w:t xml:space="preserve"> </w:t>
      </w:r>
      <w:hyperlink r:id="rId9">
        <w:r w:rsidDel="00000000" w:rsidR="00000000" w:rsidRPr="00000000">
          <w:rPr>
            <w:rFonts w:ascii="Montserrat" w:cs="Montserrat" w:eastAsia="Montserrat" w:hAnsi="Montserrat"/>
            <w:color w:val="1155cc"/>
            <w:sz w:val="22"/>
            <w:szCs w:val="22"/>
            <w:u w:val="single"/>
            <w:rtl w:val="0"/>
          </w:rPr>
          <w:t xml:space="preserve"> </w:t>
          <w:tab/>
        </w:r>
      </w:hyperlink>
      <w:r w:rsidDel="00000000" w:rsidR="00000000" w:rsidRPr="00000000">
        <w:rPr>
          <w:rFonts w:ascii="Montserrat" w:cs="Montserrat" w:eastAsia="Montserrat" w:hAnsi="Montserrat"/>
          <w:sz w:val="22"/>
          <w:szCs w:val="22"/>
          <w:rtl w:val="0"/>
        </w:rPr>
        <w:tab/>
        <w:tab/>
      </w:r>
      <w:hyperlink r:id="rId10">
        <w:r w:rsidDel="00000000" w:rsidR="00000000" w:rsidRPr="00000000">
          <w:rPr>
            <w:rFonts w:ascii="Montserrat" w:cs="Montserrat" w:eastAsia="Montserrat" w:hAnsi="Montserrat"/>
            <w:color w:val="1155cc"/>
            <w:sz w:val="22"/>
            <w:szCs w:val="22"/>
            <w:u w:val="single"/>
            <w:rtl w:val="0"/>
          </w:rPr>
          <w:t xml:space="preserve">axl.torres@another.co</w:t>
        </w:r>
      </w:hyperlink>
      <w:r w:rsidDel="00000000" w:rsidR="00000000" w:rsidRPr="00000000">
        <w:rPr>
          <w:rtl w:val="0"/>
        </w:rPr>
      </w:r>
    </w:p>
    <w:p w:rsidR="00000000" w:rsidDel="00000000" w:rsidP="00000000" w:rsidRDefault="00000000" w:rsidRPr="00000000" w14:paraId="00000028">
      <w:pPr>
        <w:jc w:val="both"/>
        <w:rPr>
          <w:rFonts w:ascii="Arial" w:cs="Arial" w:eastAsia="Arial" w:hAnsi="Arial"/>
          <w:sz w:val="18"/>
          <w:szCs w:val="18"/>
        </w:rPr>
      </w:pPr>
      <w:r w:rsidDel="00000000" w:rsidR="00000000" w:rsidRPr="00000000">
        <w:rPr>
          <w:rFonts w:ascii="Montserrat" w:cs="Montserrat" w:eastAsia="Montserrat" w:hAnsi="Montserrat"/>
          <w:sz w:val="22"/>
          <w:szCs w:val="22"/>
          <w:rtl w:val="0"/>
        </w:rPr>
        <w:t xml:space="preserve">5513883330   </w:t>
        <w:tab/>
        <w:tab/>
        <w:tab/>
        <w:tab/>
        <w:t xml:space="preserve">      </w:t>
        <w:tab/>
        <w:tab/>
        <w:tab/>
        <w:t xml:space="preserve">5530855438</w:t>
        <w:tab/>
      </w:r>
      <w:r w:rsidDel="00000000" w:rsidR="00000000" w:rsidRPr="00000000">
        <w:rPr>
          <w:rtl w:val="0"/>
        </w:rPr>
      </w:r>
    </w:p>
    <w:sectPr>
      <w:headerReference r:id="rId11"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2034540</wp:posOffset>
          </wp:positionH>
          <wp:positionV relativeFrom="paragraph">
            <wp:posOffset>-325754</wp:posOffset>
          </wp:positionV>
          <wp:extent cx="1533525" cy="59817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33525" cy="598170"/>
                  </a:xfrm>
                  <a:prstGeom prst="rect"/>
                  <a:ln/>
                </pic:spPr>
              </pic:pic>
            </a:graphicData>
          </a:graphic>
        </wp:anchor>
      </w:drawing>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
      <w:lvlJc w:val="left"/>
      <w:pPr>
        <w:ind w:left="1440" w:hanging="360"/>
      </w:pPr>
      <w:rPr>
        <w:rFonts w:ascii="Times New Roman" w:cs="Times New Roman" w:eastAsia="Times New Roman" w:hAnsi="Times New Roman"/>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axl.torres@another.co" TargetMode="External"/><Relationship Id="rId9" Type="http://schemas.openxmlformats.org/officeDocument/2006/relationships/hyperlink" Target="http://jessica.herrera@another.co" TargetMode="External"/><Relationship Id="rId5" Type="http://schemas.openxmlformats.org/officeDocument/2006/relationships/styles" Target="styles.xml"/><Relationship Id="rId6" Type="http://schemas.openxmlformats.org/officeDocument/2006/relationships/hyperlink" Target="http://www.pmi.com" TargetMode="External"/><Relationship Id="rId7" Type="http://schemas.openxmlformats.org/officeDocument/2006/relationships/hyperlink" Target="http://www.pmiscience.com" TargetMode="External"/><Relationship Id="rId8" Type="http://schemas.openxmlformats.org/officeDocument/2006/relationships/hyperlink" Target="mailto:alejandro.rodriguez@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